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57" w:rsidRPr="00FB6057" w:rsidRDefault="00FB6057" w:rsidP="00FB6057">
      <w:pPr>
        <w:jc w:val="center"/>
        <w:rPr>
          <w:b/>
        </w:rPr>
      </w:pPr>
      <w:bookmarkStart w:id="0" w:name="_GoBack"/>
      <w:bookmarkEnd w:id="0"/>
      <w:r w:rsidRPr="00FB6057">
        <w:rPr>
          <w:b/>
        </w:rPr>
        <w:t>Gottesdienstordnung,</w:t>
      </w:r>
    </w:p>
    <w:p w:rsidR="00FB6057" w:rsidRPr="00FB6057" w:rsidRDefault="00FB6057" w:rsidP="00FB6057">
      <w:pPr>
        <w:jc w:val="center"/>
        <w:rPr>
          <w:b/>
        </w:rPr>
      </w:pPr>
      <w:r w:rsidRPr="00FB6057">
        <w:rPr>
          <w:b/>
        </w:rPr>
        <w:t>Thematische Aspekte</w:t>
      </w:r>
    </w:p>
    <w:p w:rsidR="00FB6057" w:rsidRDefault="00FB6057"/>
    <w:p w:rsidR="005D7A8A" w:rsidRPr="00396386" w:rsidRDefault="005D7A8A">
      <w:pPr>
        <w:rPr>
          <w:rFonts w:ascii="Arial" w:hAnsi="Arial" w:cs="Arial"/>
          <w:sz w:val="22"/>
          <w:szCs w:val="22"/>
        </w:rPr>
      </w:pPr>
      <w:r w:rsidRPr="00396386">
        <w:rPr>
          <w:rFonts w:ascii="Arial" w:hAnsi="Arial" w:cs="Arial"/>
          <w:sz w:val="22"/>
          <w:szCs w:val="22"/>
        </w:rPr>
        <w:t>Was ist denn fair?</w:t>
      </w:r>
    </w:p>
    <w:p w:rsidR="005D7A8A" w:rsidRPr="00396386" w:rsidRDefault="00D8107B">
      <w:pPr>
        <w:rPr>
          <w:rFonts w:ascii="Arial" w:hAnsi="Arial" w:cs="Arial"/>
          <w:sz w:val="22"/>
          <w:szCs w:val="22"/>
        </w:rPr>
      </w:pPr>
      <w:r w:rsidRPr="00396386">
        <w:rPr>
          <w:rFonts w:ascii="Arial" w:hAnsi="Arial" w:cs="Arial"/>
          <w:sz w:val="22"/>
          <w:szCs w:val="22"/>
        </w:rPr>
        <w:t>Es geht eigentlich um mehr als um Fairness, es geht um Gerechtigkeit, und zwar um globale Gerechtigkeit.</w:t>
      </w:r>
      <w:r w:rsidR="00FB6057" w:rsidRPr="00396386">
        <w:rPr>
          <w:rFonts w:ascii="Arial" w:hAnsi="Arial" w:cs="Arial"/>
          <w:sz w:val="22"/>
          <w:szCs w:val="22"/>
        </w:rPr>
        <w:t xml:space="preserve"> Wie kommt Gerechtigkeit i</w:t>
      </w:r>
      <w:r w:rsidR="003E2A67" w:rsidRPr="00396386">
        <w:rPr>
          <w:rFonts w:ascii="Arial" w:hAnsi="Arial" w:cs="Arial"/>
          <w:sz w:val="22"/>
          <w:szCs w:val="22"/>
        </w:rPr>
        <w:t>n dieser GD Ordnung vor?</w:t>
      </w:r>
    </w:p>
    <w:p w:rsidR="00FB6057" w:rsidRPr="00396386" w:rsidRDefault="00FB6057">
      <w:pPr>
        <w:rPr>
          <w:rFonts w:ascii="Arial" w:hAnsi="Arial" w:cs="Arial"/>
          <w:sz w:val="22"/>
          <w:szCs w:val="22"/>
        </w:rPr>
      </w:pPr>
    </w:p>
    <w:p w:rsidR="00FB6057" w:rsidRPr="00396386" w:rsidRDefault="001404F3" w:rsidP="00224B70">
      <w:pPr>
        <w:pStyle w:val="bodytext"/>
        <w:rPr>
          <w:rFonts w:ascii="Arial" w:hAnsi="Arial" w:cs="Arial"/>
          <w:b/>
          <w:sz w:val="22"/>
          <w:szCs w:val="22"/>
        </w:rPr>
      </w:pPr>
      <w:r w:rsidRPr="00396386">
        <w:rPr>
          <w:rFonts w:ascii="Arial" w:hAnsi="Arial" w:cs="Arial"/>
          <w:b/>
          <w:sz w:val="22"/>
          <w:szCs w:val="22"/>
        </w:rPr>
        <w:t xml:space="preserve">Es sind mehrere </w:t>
      </w:r>
      <w:r w:rsidR="00FB6057" w:rsidRPr="00396386">
        <w:rPr>
          <w:rFonts w:ascii="Arial" w:hAnsi="Arial" w:cs="Arial"/>
          <w:b/>
          <w:sz w:val="22"/>
          <w:szCs w:val="22"/>
        </w:rPr>
        <w:t>Stellen, in denen Gerechtigkeit thematisch vorkommt:</w:t>
      </w:r>
    </w:p>
    <w:p w:rsidR="007505F8" w:rsidRPr="00396386" w:rsidRDefault="00FB6057" w:rsidP="00224B70">
      <w:pPr>
        <w:pStyle w:val="bodytext"/>
        <w:rPr>
          <w:rFonts w:ascii="Arial" w:hAnsi="Arial" w:cs="Arial"/>
          <w:sz w:val="22"/>
          <w:szCs w:val="22"/>
        </w:rPr>
      </w:pPr>
      <w:r w:rsidRPr="00396386">
        <w:rPr>
          <w:rFonts w:ascii="Arial" w:hAnsi="Arial" w:cs="Arial"/>
          <w:b/>
          <w:sz w:val="22"/>
          <w:szCs w:val="22"/>
        </w:rPr>
        <w:t>1.</w:t>
      </w:r>
      <w:r w:rsidR="00AD753E" w:rsidRPr="00396386">
        <w:rPr>
          <w:rFonts w:ascii="Arial" w:hAnsi="Arial" w:cs="Arial"/>
          <w:b/>
          <w:sz w:val="22"/>
          <w:szCs w:val="22"/>
        </w:rPr>
        <w:t xml:space="preserve"> </w:t>
      </w:r>
      <w:r w:rsidR="005D7A8A" w:rsidRPr="00396386">
        <w:rPr>
          <w:rFonts w:ascii="Arial" w:hAnsi="Arial" w:cs="Arial"/>
          <w:b/>
          <w:sz w:val="22"/>
          <w:szCs w:val="22"/>
        </w:rPr>
        <w:t>Das Titelbild</w:t>
      </w:r>
    </w:p>
    <w:p w:rsidR="001404F3" w:rsidRPr="00396386" w:rsidRDefault="005D7A8A" w:rsidP="005D7A8A">
      <w:pPr>
        <w:pStyle w:val="bodytext"/>
        <w:rPr>
          <w:rFonts w:ascii="Arial" w:hAnsi="Arial" w:cs="Arial"/>
          <w:sz w:val="22"/>
          <w:szCs w:val="22"/>
        </w:rPr>
      </w:pPr>
      <w:r w:rsidRPr="00396386">
        <w:rPr>
          <w:rFonts w:ascii="Arial" w:hAnsi="Arial" w:cs="Arial"/>
          <w:sz w:val="22"/>
          <w:szCs w:val="22"/>
        </w:rPr>
        <w:t>eine Frau</w:t>
      </w:r>
      <w:r w:rsidR="00224B70" w:rsidRPr="00396386">
        <w:rPr>
          <w:rFonts w:ascii="Arial" w:hAnsi="Arial" w:cs="Arial"/>
          <w:sz w:val="22"/>
          <w:szCs w:val="22"/>
        </w:rPr>
        <w:t>enfigur</w:t>
      </w:r>
      <w:r w:rsidRPr="00396386">
        <w:rPr>
          <w:rFonts w:ascii="Arial" w:hAnsi="Arial" w:cs="Arial"/>
          <w:sz w:val="22"/>
          <w:szCs w:val="22"/>
        </w:rPr>
        <w:t xml:space="preserve"> im Zentrum des Bildes</w:t>
      </w:r>
      <w:r w:rsidR="00224B70" w:rsidRPr="00396386">
        <w:rPr>
          <w:rFonts w:ascii="Arial" w:hAnsi="Arial" w:cs="Arial"/>
          <w:sz w:val="22"/>
          <w:szCs w:val="22"/>
        </w:rPr>
        <w:t>,</w:t>
      </w:r>
      <w:r w:rsidRPr="00396386">
        <w:rPr>
          <w:rFonts w:ascii="Arial" w:hAnsi="Arial" w:cs="Arial"/>
          <w:sz w:val="22"/>
          <w:szCs w:val="22"/>
        </w:rPr>
        <w:t xml:space="preserve"> in rot/weiß gekleidet mit </w:t>
      </w:r>
      <w:r w:rsidR="00224B70" w:rsidRPr="00396386">
        <w:rPr>
          <w:rFonts w:ascii="Arial" w:hAnsi="Arial" w:cs="Arial"/>
          <w:sz w:val="22"/>
          <w:szCs w:val="22"/>
        </w:rPr>
        <w:t xml:space="preserve">einer Waage, </w:t>
      </w:r>
      <w:r w:rsidRPr="00396386">
        <w:rPr>
          <w:rFonts w:ascii="Arial" w:hAnsi="Arial" w:cs="Arial"/>
          <w:sz w:val="22"/>
          <w:szCs w:val="22"/>
        </w:rPr>
        <w:t>dem Gerecht</w:t>
      </w:r>
      <w:r w:rsidR="001404F3" w:rsidRPr="00396386">
        <w:rPr>
          <w:rFonts w:ascii="Arial" w:hAnsi="Arial" w:cs="Arial"/>
          <w:sz w:val="22"/>
          <w:szCs w:val="22"/>
        </w:rPr>
        <w:t>igkeitssymbol in der Hand und mit einem Kreuz.</w:t>
      </w:r>
    </w:p>
    <w:p w:rsidR="001404F3" w:rsidRPr="00396386" w:rsidRDefault="001404F3" w:rsidP="005D7A8A">
      <w:pPr>
        <w:pStyle w:val="bodytext"/>
        <w:rPr>
          <w:rFonts w:ascii="Arial" w:hAnsi="Arial" w:cs="Arial"/>
          <w:sz w:val="22"/>
          <w:szCs w:val="22"/>
        </w:rPr>
      </w:pPr>
      <w:r w:rsidRPr="00396386">
        <w:rPr>
          <w:rFonts w:ascii="Arial" w:hAnsi="Arial" w:cs="Arial"/>
          <w:sz w:val="22"/>
          <w:szCs w:val="22"/>
        </w:rPr>
        <w:t xml:space="preserve">Die </w:t>
      </w:r>
      <w:r w:rsidRPr="00396386">
        <w:rPr>
          <w:rFonts w:ascii="Arial" w:hAnsi="Arial" w:cs="Arial"/>
          <w:b/>
          <w:sz w:val="22"/>
          <w:szCs w:val="22"/>
        </w:rPr>
        <w:t>Waage</w:t>
      </w:r>
      <w:r w:rsidRPr="00396386">
        <w:rPr>
          <w:rFonts w:ascii="Arial" w:hAnsi="Arial" w:cs="Arial"/>
          <w:sz w:val="22"/>
          <w:szCs w:val="22"/>
        </w:rPr>
        <w:t xml:space="preserve"> ist ein Symbol für Gerechtigkeit das schon im Alten Orient (Ägypten) so verwendet wurde und verdeutlicht, dass Gerechtigkeit und auch die Rechtsprechung mit sorgfältiger Abwägung der Sachlage einhergehen muss.</w:t>
      </w:r>
    </w:p>
    <w:p w:rsidR="00396386" w:rsidRPr="00396386" w:rsidRDefault="001404F3" w:rsidP="001404F3">
      <w:pPr>
        <w:rPr>
          <w:rFonts w:ascii="Arial" w:hAnsi="Arial" w:cs="Arial"/>
          <w:sz w:val="22"/>
          <w:szCs w:val="22"/>
        </w:rPr>
      </w:pPr>
      <w:r w:rsidRPr="00396386">
        <w:rPr>
          <w:rFonts w:ascii="Arial" w:hAnsi="Arial" w:cs="Arial"/>
          <w:sz w:val="22"/>
          <w:szCs w:val="22"/>
        </w:rPr>
        <w:t xml:space="preserve">Die </w:t>
      </w:r>
      <w:r w:rsidRPr="00396386">
        <w:rPr>
          <w:rFonts w:ascii="Arial" w:hAnsi="Arial" w:cs="Arial"/>
          <w:b/>
          <w:sz w:val="22"/>
          <w:szCs w:val="22"/>
        </w:rPr>
        <w:t>Augenbinde</w:t>
      </w:r>
      <w:r w:rsidRPr="00396386">
        <w:rPr>
          <w:rFonts w:ascii="Arial" w:hAnsi="Arial" w:cs="Arial"/>
          <w:sz w:val="22"/>
          <w:szCs w:val="22"/>
        </w:rPr>
        <w:t xml:space="preserve"> soll verdeutlichen, dass das Recht ohne A</w:t>
      </w:r>
      <w:r w:rsidR="00833980" w:rsidRPr="00396386">
        <w:rPr>
          <w:rFonts w:ascii="Arial" w:hAnsi="Arial" w:cs="Arial"/>
          <w:sz w:val="22"/>
          <w:szCs w:val="22"/>
        </w:rPr>
        <w:t>nsehen der Person (Augenbinde). Es gibt aber auch Darstellungen, die eine Justitia ohne Augenbinde zeigen, die also sehenden Auges urteilt. Hier ist wird beides miteinander kombiniert.</w:t>
      </w:r>
    </w:p>
    <w:p w:rsidR="001404F3" w:rsidRPr="00396386" w:rsidRDefault="001404F3" w:rsidP="001404F3">
      <w:pPr>
        <w:rPr>
          <w:rFonts w:ascii="Arial" w:hAnsi="Arial" w:cs="Arial"/>
          <w:sz w:val="22"/>
          <w:szCs w:val="22"/>
        </w:rPr>
      </w:pPr>
      <w:r w:rsidRPr="00396386">
        <w:rPr>
          <w:rFonts w:ascii="Arial" w:hAnsi="Arial" w:cs="Arial"/>
          <w:sz w:val="22"/>
          <w:szCs w:val="22"/>
        </w:rPr>
        <w:t xml:space="preserve">und schließlich mit der nötigen Härte (Richtschwert) durchgesetzt wird. Daneben dient das Schwert auch zur Verteidigung des Rechts </w:t>
      </w:r>
    </w:p>
    <w:p w:rsidR="001404F3" w:rsidRPr="00396386" w:rsidRDefault="00833980" w:rsidP="005D7A8A">
      <w:pPr>
        <w:pStyle w:val="bodytext"/>
        <w:rPr>
          <w:rFonts w:ascii="Arial" w:hAnsi="Arial" w:cs="Arial"/>
          <w:sz w:val="22"/>
          <w:szCs w:val="22"/>
        </w:rPr>
      </w:pPr>
      <w:r w:rsidRPr="00396386">
        <w:rPr>
          <w:rFonts w:ascii="Arial" w:hAnsi="Arial" w:cs="Arial"/>
          <w:sz w:val="22"/>
          <w:szCs w:val="22"/>
        </w:rPr>
        <w:t>Normalerweise hält Justitia ein Schwert in der Hand, um Recht und Gerechtigkeit mit der nötigen Härte</w:t>
      </w:r>
      <w:r w:rsidR="00396386" w:rsidRPr="00396386">
        <w:rPr>
          <w:rFonts w:ascii="Arial" w:hAnsi="Arial" w:cs="Arial"/>
          <w:sz w:val="22"/>
          <w:szCs w:val="22"/>
        </w:rPr>
        <w:t xml:space="preserve"> durchsetzen zu können, hier ist es ein</w:t>
      </w:r>
      <w:r w:rsidR="00396386" w:rsidRPr="00396386">
        <w:rPr>
          <w:rFonts w:ascii="Arial" w:hAnsi="Arial" w:cs="Arial"/>
          <w:b/>
          <w:sz w:val="22"/>
          <w:szCs w:val="22"/>
        </w:rPr>
        <w:t xml:space="preserve"> Kreuz</w:t>
      </w:r>
      <w:r w:rsidR="00396386" w:rsidRPr="00396386">
        <w:rPr>
          <w:rFonts w:ascii="Arial" w:hAnsi="Arial" w:cs="Arial"/>
          <w:sz w:val="22"/>
          <w:szCs w:val="22"/>
        </w:rPr>
        <w:t>. Vielleicht ein Hinweis darauf, dass Gerechtigkeit und Liebe oder dass Gerechtigkeit und Leiden miteinander zu tun haben?</w:t>
      </w:r>
    </w:p>
    <w:p w:rsidR="00667CE4" w:rsidRDefault="00667CE4" w:rsidP="005D7A8A">
      <w:pPr>
        <w:pStyle w:val="bodytext"/>
      </w:pPr>
    </w:p>
    <w:p w:rsidR="005D7A8A" w:rsidRDefault="00396386" w:rsidP="005D7A8A">
      <w:pPr>
        <w:pStyle w:val="bodytext"/>
      </w:pPr>
      <w:r>
        <w:rPr>
          <w:b/>
        </w:rPr>
        <w:t>2.</w:t>
      </w:r>
      <w:r w:rsidR="00D8107B" w:rsidRPr="007505F8">
        <w:rPr>
          <w:b/>
        </w:rPr>
        <w:t xml:space="preserve"> Frauen fordern Gerechtigkeit</w:t>
      </w:r>
      <w:r w:rsidR="005D7A8A">
        <w:t xml:space="preserve">. </w:t>
      </w:r>
      <w:r>
        <w:t>(S.4 Überschrift)</w:t>
      </w:r>
    </w:p>
    <w:p w:rsidR="00396386" w:rsidRDefault="00D8107B" w:rsidP="00D8107B">
      <w:pPr>
        <w:pStyle w:val="bodytext"/>
      </w:pPr>
      <w:r>
        <w:t>Merlyn, Celia u</w:t>
      </w:r>
      <w:r w:rsidR="005D7A8A">
        <w:t xml:space="preserve">nd Editha </w:t>
      </w:r>
      <w:r>
        <w:t>erzählen ihre Lebensg</w:t>
      </w:r>
      <w:r w:rsidR="005D7A8A">
        <w:t>eschichte</w:t>
      </w:r>
      <w:r>
        <w:t xml:space="preserve"> unter dem Stichwort Gerechtigkeit. </w:t>
      </w:r>
      <w:r w:rsidR="00396386">
        <w:t>3 Frauen, drei zentrale Themen:</w:t>
      </w:r>
    </w:p>
    <w:p w:rsidR="00396386" w:rsidRDefault="00396386" w:rsidP="00D8107B">
      <w:pPr>
        <w:pStyle w:val="bodytext"/>
      </w:pPr>
      <w:r>
        <w:t>Merlyn: Haushalthilfe</w:t>
      </w:r>
    </w:p>
    <w:p w:rsidR="00396386" w:rsidRDefault="00396386" w:rsidP="00D8107B">
      <w:pPr>
        <w:pStyle w:val="bodytext"/>
      </w:pPr>
      <w:r>
        <w:t>Celia: Tagelöhnerin</w:t>
      </w:r>
    </w:p>
    <w:p w:rsidR="00396386" w:rsidRDefault="00396386" w:rsidP="00D8107B">
      <w:pPr>
        <w:pStyle w:val="bodytext"/>
      </w:pPr>
      <w:r>
        <w:t>Editha: Taifun, Klimawandel</w:t>
      </w:r>
    </w:p>
    <w:p w:rsidR="005D7A8A" w:rsidRDefault="00D8107B" w:rsidP="00D8107B">
      <w:pPr>
        <w:pStyle w:val="bodytext"/>
      </w:pPr>
      <w:r>
        <w:t>Und es wird schon hier klar, diese Geschichten sind keine rein philippinischen Geschichten, wir hier sind</w:t>
      </w:r>
      <w:r w:rsidR="00FB6057">
        <w:t xml:space="preserve"> beteiligt, zum Teil ursächlich (Klimawandel, Fragen der globalen Gerechtigkeit z.B bei Arbeitsverhältnissen)</w:t>
      </w:r>
    </w:p>
    <w:p w:rsidR="00895BE6" w:rsidRPr="001361F1" w:rsidRDefault="00895BE6" w:rsidP="001361F1">
      <w:pPr>
        <w:rPr>
          <w:rFonts w:eastAsia="Times New Roman"/>
          <w:sz w:val="25"/>
          <w:szCs w:val="25"/>
          <w:lang w:eastAsia="de-DE"/>
        </w:rPr>
      </w:pPr>
    </w:p>
    <w:p w:rsidR="00396386" w:rsidRDefault="00FB6057" w:rsidP="001361F1">
      <w:pPr>
        <w:rPr>
          <w:b/>
        </w:rPr>
      </w:pPr>
      <w:r>
        <w:rPr>
          <w:b/>
        </w:rPr>
        <w:t xml:space="preserve">3. Das </w:t>
      </w:r>
      <w:r w:rsidR="00AE4BFC" w:rsidRPr="007505F8">
        <w:rPr>
          <w:b/>
        </w:rPr>
        <w:t>Schuldbekenntnis</w:t>
      </w:r>
    </w:p>
    <w:p w:rsidR="003A65CE" w:rsidRDefault="00AE4BFC" w:rsidP="001361F1">
      <w:r>
        <w:t xml:space="preserve">ist ein kollektives Schuldbekenntnis, hier geht es nicht um einzelne individuelle Sünden, </w:t>
      </w:r>
      <w:r w:rsidR="003A65CE">
        <w:t>h</w:t>
      </w:r>
      <w:r>
        <w:t>ier geht es um uns alle</w:t>
      </w:r>
      <w:r w:rsidR="00DB5F99">
        <w:t>, um die ganze Erde, um p</w:t>
      </w:r>
      <w:r>
        <w:t>hilippinisch</w:t>
      </w:r>
      <w:r w:rsidR="006E6A16">
        <w:t>e Wirklichkeiten und um unsere</w:t>
      </w:r>
      <w:r w:rsidR="00396386">
        <w:t>.</w:t>
      </w:r>
      <w:r w:rsidR="006E6A16">
        <w:t xml:space="preserve"> </w:t>
      </w:r>
    </w:p>
    <w:p w:rsidR="00997BBC" w:rsidRDefault="00997BBC" w:rsidP="001361F1">
      <w:r w:rsidRPr="006E6A16">
        <w:t xml:space="preserve">ab S. 8 </w:t>
      </w:r>
      <w:r w:rsidR="006E6A16">
        <w:t>wir</w:t>
      </w:r>
      <w:r w:rsidRPr="006E6A16">
        <w:t xml:space="preserve">d </w:t>
      </w:r>
      <w:r w:rsidR="006E6A16">
        <w:t xml:space="preserve"> immer wiederholt: Du </w:t>
      </w:r>
      <w:r w:rsidRPr="006E6A16">
        <w:t>Gott, hast den Schrei deines Volkes gehört vgl Buch Exodus, z.</w:t>
      </w:r>
      <w:r w:rsidR="00FB6057">
        <w:t xml:space="preserve">B. </w:t>
      </w:r>
      <w:r w:rsidRPr="006E6A16">
        <w:t>Ex 3, 7</w:t>
      </w:r>
      <w:r w:rsidR="006E6A16">
        <w:t xml:space="preserve"> Anspielung auf die Geschichte Israels</w:t>
      </w:r>
      <w:r w:rsidR="00FB6057">
        <w:t>:</w:t>
      </w:r>
      <w:r w:rsidR="00396386">
        <w:t xml:space="preserve"> </w:t>
      </w:r>
      <w:r>
        <w:t xml:space="preserve">Der Schrei der </w:t>
      </w:r>
      <w:r w:rsidR="006E6A16">
        <w:t>U</w:t>
      </w:r>
      <w:r>
        <w:t>nterdrück</w:t>
      </w:r>
      <w:r w:rsidR="006E6A16">
        <w:t>ten nach Gerechtigkeit war nicht umsonst, Gott erhör</w:t>
      </w:r>
      <w:r>
        <w:t>t</w:t>
      </w:r>
      <w:r w:rsidR="006E6A16">
        <w:t>e</w:t>
      </w:r>
      <w:r>
        <w:t xml:space="preserve"> sie </w:t>
      </w:r>
      <w:r w:rsidR="006E6A16">
        <w:t xml:space="preserve">und sie </w:t>
      </w:r>
      <w:r w:rsidR="00DB5F99">
        <w:t>wu</w:t>
      </w:r>
      <w:r>
        <w:t xml:space="preserve">rden befreit </w:t>
      </w:r>
    </w:p>
    <w:p w:rsidR="00FB6057" w:rsidRDefault="00FB6057" w:rsidP="001361F1"/>
    <w:p w:rsidR="00997BBC" w:rsidRDefault="00997BBC" w:rsidP="001361F1">
      <w:r>
        <w:t xml:space="preserve">S. </w:t>
      </w:r>
      <w:r w:rsidR="006E6A16">
        <w:t>9</w:t>
      </w:r>
      <w:r w:rsidR="00396386">
        <w:t xml:space="preserve"> J</w:t>
      </w:r>
      <w:r>
        <w:t>es 51 bekräftigt das, wer der Gerechtigkeit nachjagt, wird nicht enttäuscht werden, Freude und Frieden wird sein.</w:t>
      </w:r>
    </w:p>
    <w:p w:rsidR="00895BE6" w:rsidRDefault="00DB5F99" w:rsidP="001361F1">
      <w:r>
        <w:t>S. 10 Das Jesuswort aus Jo 10 unterstreicht</w:t>
      </w:r>
      <w:r w:rsidR="00AE4BFC">
        <w:t xml:space="preserve"> die Verheißung aus dem Jesajabuch.</w:t>
      </w:r>
    </w:p>
    <w:p w:rsidR="00AE4BFC" w:rsidRDefault="00AE4BFC" w:rsidP="001361F1"/>
    <w:p w:rsidR="00FB6057" w:rsidRPr="00FB6057" w:rsidRDefault="00FB6057" w:rsidP="0080792A">
      <w:pPr>
        <w:rPr>
          <w:b/>
        </w:rPr>
      </w:pPr>
      <w:r w:rsidRPr="00FB6057">
        <w:rPr>
          <w:b/>
        </w:rPr>
        <w:t>4.</w:t>
      </w:r>
      <w:r w:rsidR="00AE4BFC" w:rsidRPr="00FB6057">
        <w:rPr>
          <w:b/>
        </w:rPr>
        <w:t xml:space="preserve"> </w:t>
      </w:r>
      <w:r w:rsidR="00037305" w:rsidRPr="00FB6057">
        <w:rPr>
          <w:b/>
        </w:rPr>
        <w:t xml:space="preserve">Lesung </w:t>
      </w:r>
      <w:r w:rsidR="00AE4BFC" w:rsidRPr="00FB6057">
        <w:rPr>
          <w:b/>
        </w:rPr>
        <w:t xml:space="preserve">Haupttext Mt 20 </w:t>
      </w:r>
      <w:r w:rsidR="00805FD5">
        <w:rPr>
          <w:b/>
        </w:rPr>
        <w:t>(S:11.)</w:t>
      </w:r>
    </w:p>
    <w:p w:rsidR="00805FD5" w:rsidRDefault="0080792A" w:rsidP="00FB6057">
      <w:pPr>
        <w:jc w:val="both"/>
        <w:rPr>
          <w:rFonts w:eastAsia="Times New Roman"/>
          <w:sz w:val="25"/>
          <w:szCs w:val="25"/>
          <w:lang w:eastAsia="de-DE"/>
        </w:rPr>
      </w:pPr>
      <w:r w:rsidRPr="001361F1">
        <w:rPr>
          <w:rFonts w:eastAsia="Times New Roman"/>
          <w:sz w:val="25"/>
          <w:szCs w:val="25"/>
          <w:lang w:eastAsia="de-DE"/>
        </w:rPr>
        <w:t>Ins Zentrum ihrer Gotte</w:t>
      </w:r>
      <w:r w:rsidR="00FB6057">
        <w:rPr>
          <w:rFonts w:eastAsia="Times New Roman"/>
          <w:sz w:val="25"/>
          <w:szCs w:val="25"/>
          <w:lang w:eastAsia="de-DE"/>
        </w:rPr>
        <w:t>sdienstordnung haben die philip</w:t>
      </w:r>
      <w:r w:rsidRPr="001361F1">
        <w:rPr>
          <w:rFonts w:eastAsia="Times New Roman"/>
          <w:sz w:val="25"/>
          <w:szCs w:val="25"/>
          <w:lang w:eastAsia="de-DE"/>
        </w:rPr>
        <w:t>pinischen Weltgebetstagsfrauen das Gleichnis der Arbeiter</w:t>
      </w:r>
      <w:r w:rsidR="00FB6057"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>im Weinberg (Mt 20, 1-16) gestellt.</w:t>
      </w:r>
      <w:r w:rsidR="00805FD5">
        <w:rPr>
          <w:rFonts w:eastAsia="Times New Roman"/>
          <w:sz w:val="25"/>
          <w:szCs w:val="25"/>
          <w:lang w:eastAsia="de-DE"/>
        </w:rPr>
        <w:t xml:space="preserve"> Der anschließende Teil „Nachdenken und Austauschen“ ist ein Vorschlag, diesen Text auszulegen. Dabei fällt etwas Interessantes auf:</w:t>
      </w:r>
    </w:p>
    <w:p w:rsidR="00805FD5" w:rsidRDefault="00805FD5" w:rsidP="00FB6057">
      <w:pPr>
        <w:jc w:val="both"/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Aus ihrer </w:t>
      </w:r>
      <w:r w:rsidR="0080792A" w:rsidRPr="001361F1">
        <w:rPr>
          <w:rFonts w:eastAsia="Times New Roman"/>
          <w:sz w:val="25"/>
          <w:szCs w:val="25"/>
          <w:lang w:eastAsia="de-DE"/>
        </w:rPr>
        <w:t>Beschäftigung</w:t>
      </w:r>
      <w:r>
        <w:rPr>
          <w:rFonts w:eastAsia="Times New Roman"/>
          <w:sz w:val="25"/>
          <w:szCs w:val="25"/>
          <w:lang w:eastAsia="de-DE"/>
        </w:rPr>
        <w:t xml:space="preserve"> mit dem Text heraus bringen die philippinischen Frauen</w:t>
      </w:r>
      <w:r w:rsidR="0080792A" w:rsidRPr="001361F1">
        <w:rPr>
          <w:rFonts w:eastAsia="Times New Roman"/>
          <w:sz w:val="25"/>
          <w:szCs w:val="25"/>
          <w:lang w:eastAsia="de-DE"/>
        </w:rPr>
        <w:t xml:space="preserve"> </w:t>
      </w:r>
      <w:r>
        <w:rPr>
          <w:rFonts w:eastAsia="Times New Roman"/>
          <w:sz w:val="25"/>
          <w:szCs w:val="25"/>
          <w:lang w:eastAsia="de-DE"/>
        </w:rPr>
        <w:t xml:space="preserve">eine </w:t>
      </w:r>
      <w:r w:rsidR="0080792A" w:rsidRPr="001361F1">
        <w:rPr>
          <w:rFonts w:eastAsia="Times New Roman"/>
          <w:sz w:val="25"/>
          <w:szCs w:val="25"/>
          <w:lang w:eastAsia="de-DE"/>
        </w:rPr>
        <w:t xml:space="preserve">Tradition </w:t>
      </w:r>
      <w:r>
        <w:rPr>
          <w:rFonts w:eastAsia="Times New Roman"/>
          <w:sz w:val="25"/>
          <w:szCs w:val="25"/>
          <w:lang w:eastAsia="de-DE"/>
        </w:rPr>
        <w:t xml:space="preserve">ihres Landes ein, die </w:t>
      </w:r>
      <w:r w:rsidR="0080792A" w:rsidRPr="001361F1">
        <w:rPr>
          <w:rFonts w:eastAsia="Times New Roman"/>
          <w:sz w:val="25"/>
          <w:szCs w:val="25"/>
          <w:lang w:eastAsia="de-DE"/>
        </w:rPr>
        <w:t xml:space="preserve">Dagyaw genannt </w:t>
      </w:r>
      <w:r>
        <w:rPr>
          <w:rFonts w:eastAsia="Times New Roman"/>
          <w:sz w:val="25"/>
          <w:szCs w:val="25"/>
          <w:lang w:eastAsia="de-DE"/>
        </w:rPr>
        <w:t>wird ( S: 12 Mitte)</w:t>
      </w:r>
    </w:p>
    <w:p w:rsidR="0080792A" w:rsidRPr="001361F1" w:rsidRDefault="00805FD5" w:rsidP="00FB6057">
      <w:pPr>
        <w:jc w:val="both"/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>Was hat es damit auf sich?</w:t>
      </w:r>
    </w:p>
    <w:p w:rsidR="0080792A" w:rsidRPr="001361F1" w:rsidRDefault="0080792A" w:rsidP="00FB6057">
      <w:pPr>
        <w:jc w:val="both"/>
        <w:rPr>
          <w:rFonts w:eastAsia="Times New Roman"/>
          <w:sz w:val="25"/>
          <w:szCs w:val="25"/>
          <w:lang w:eastAsia="de-DE"/>
        </w:rPr>
      </w:pPr>
      <w:r w:rsidRPr="001361F1">
        <w:rPr>
          <w:rFonts w:eastAsia="Times New Roman"/>
          <w:sz w:val="25"/>
          <w:szCs w:val="25"/>
          <w:lang w:eastAsia="de-DE"/>
        </w:rPr>
        <w:t>Während der arbeitsintensiven Zeiten von Aussaat und Ernte</w:t>
      </w:r>
      <w:r w:rsidR="00805FD5"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>helfen sich die Nachbarinnen und Nachbarn gegenseitig.</w:t>
      </w:r>
      <w:r w:rsidR="00FB6057"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>Niemand bekommt dafür Lohn, aber alle einen Anteil an der</w:t>
      </w:r>
      <w:r w:rsidR="00FB6057"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>Ernte.</w:t>
      </w:r>
      <w:r w:rsidR="00037305"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 xml:space="preserve"> In den indigenen Gemeinschaften auf den Philippinen</w:t>
      </w:r>
      <w:r w:rsidR="00FB6057"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>ist ein solches gemeinschaftliches und v</w:t>
      </w:r>
      <w:r w:rsidR="00A906AC">
        <w:rPr>
          <w:rFonts w:eastAsia="Times New Roman"/>
          <w:sz w:val="25"/>
          <w:szCs w:val="25"/>
          <w:lang w:eastAsia="de-DE"/>
        </w:rPr>
        <w:t xml:space="preserve">or </w:t>
      </w:r>
      <w:r w:rsidRPr="001361F1">
        <w:rPr>
          <w:rFonts w:eastAsia="Times New Roman"/>
          <w:sz w:val="25"/>
          <w:szCs w:val="25"/>
          <w:lang w:eastAsia="de-DE"/>
        </w:rPr>
        <w:t>a</w:t>
      </w:r>
      <w:r w:rsidR="00A906AC">
        <w:rPr>
          <w:rFonts w:eastAsia="Times New Roman"/>
          <w:sz w:val="25"/>
          <w:szCs w:val="25"/>
          <w:lang w:eastAsia="de-DE"/>
        </w:rPr>
        <w:t>llem</w:t>
      </w:r>
      <w:r w:rsidRPr="001361F1">
        <w:rPr>
          <w:rFonts w:eastAsia="Times New Roman"/>
          <w:sz w:val="25"/>
          <w:szCs w:val="25"/>
          <w:lang w:eastAsia="de-DE"/>
        </w:rPr>
        <w:t xml:space="preserve"> nachhaltiges</w:t>
      </w:r>
      <w:r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>Wirtschaften noch am ehesten verbreitet. Auf der zweitgrößten</w:t>
      </w:r>
      <w:r w:rsidR="00037305"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>Insel Mindanao ist diese Tradition als „Bayanihan“ bekannt.</w:t>
      </w:r>
      <w:r>
        <w:rPr>
          <w:rFonts w:eastAsia="Times New Roman"/>
          <w:sz w:val="25"/>
          <w:szCs w:val="25"/>
          <w:lang w:eastAsia="de-DE"/>
        </w:rPr>
        <w:t xml:space="preserve"> </w:t>
      </w:r>
    </w:p>
    <w:p w:rsidR="0080792A" w:rsidRPr="001361F1" w:rsidRDefault="0080792A" w:rsidP="00FB6057">
      <w:pPr>
        <w:jc w:val="both"/>
        <w:rPr>
          <w:rFonts w:eastAsia="Times New Roman"/>
          <w:sz w:val="25"/>
          <w:szCs w:val="25"/>
          <w:lang w:eastAsia="de-DE"/>
        </w:rPr>
      </w:pPr>
      <w:r w:rsidRPr="001361F1">
        <w:rPr>
          <w:rFonts w:eastAsia="Times New Roman"/>
          <w:sz w:val="25"/>
          <w:szCs w:val="25"/>
          <w:lang w:eastAsia="de-DE"/>
        </w:rPr>
        <w:t>In der Gottesdienstordnung setzen philippinische Frauen</w:t>
      </w:r>
      <w:r w:rsidR="00DB5F99"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>ihre Dagyaw-Tradition dem</w:t>
      </w:r>
      <w:r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>im Gleichnis herrschenden</w:t>
      </w:r>
      <w:r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>Wirtschaftssystem entgegen.</w:t>
      </w:r>
    </w:p>
    <w:p w:rsidR="0080792A" w:rsidRPr="001361F1" w:rsidRDefault="0080792A" w:rsidP="00FB6057">
      <w:pPr>
        <w:jc w:val="both"/>
        <w:rPr>
          <w:rFonts w:eastAsia="Times New Roman"/>
          <w:sz w:val="25"/>
          <w:szCs w:val="25"/>
          <w:lang w:eastAsia="de-DE"/>
        </w:rPr>
      </w:pPr>
      <w:r w:rsidRPr="001361F1">
        <w:rPr>
          <w:rFonts w:eastAsia="Times New Roman"/>
          <w:sz w:val="25"/>
          <w:szCs w:val="25"/>
          <w:lang w:eastAsia="de-DE"/>
        </w:rPr>
        <w:t>Sie beschreiben damit ökonomische Alternativen, die</w:t>
      </w:r>
      <w:r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>genau das verhindern wollen,</w:t>
      </w:r>
    </w:p>
    <w:p w:rsidR="00805FD5" w:rsidRDefault="0080792A" w:rsidP="00FB6057">
      <w:pPr>
        <w:jc w:val="both"/>
        <w:rPr>
          <w:rFonts w:eastAsia="Times New Roman"/>
          <w:sz w:val="25"/>
          <w:szCs w:val="25"/>
          <w:lang w:eastAsia="de-DE"/>
        </w:rPr>
      </w:pPr>
      <w:r w:rsidRPr="001361F1">
        <w:rPr>
          <w:rFonts w:eastAsia="Times New Roman"/>
          <w:sz w:val="25"/>
          <w:szCs w:val="25"/>
          <w:lang w:eastAsia="de-DE"/>
        </w:rPr>
        <w:t>was im biblischen Gleichnis</w:t>
      </w:r>
      <w:r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 xml:space="preserve">als Alltag beschrieben </w:t>
      </w:r>
      <w:r w:rsidR="00A906AC">
        <w:rPr>
          <w:rFonts w:eastAsia="Times New Roman"/>
          <w:sz w:val="25"/>
          <w:szCs w:val="25"/>
          <w:lang w:eastAsia="de-DE"/>
        </w:rPr>
        <w:t xml:space="preserve">wird </w:t>
      </w:r>
      <w:r w:rsidRPr="001361F1">
        <w:rPr>
          <w:rFonts w:eastAsia="Times New Roman"/>
          <w:sz w:val="25"/>
          <w:szCs w:val="25"/>
          <w:lang w:eastAsia="de-DE"/>
        </w:rPr>
        <w:t>und</w:t>
      </w:r>
      <w:r w:rsidR="00FB6057"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>auch heute noch für viele</w:t>
      </w:r>
      <w:r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 xml:space="preserve">Menschen weltweit gilt: </w:t>
      </w:r>
    </w:p>
    <w:p w:rsidR="0080792A" w:rsidRDefault="0080792A" w:rsidP="00FB6057">
      <w:pPr>
        <w:jc w:val="both"/>
        <w:rPr>
          <w:rFonts w:eastAsia="Times New Roman"/>
          <w:sz w:val="25"/>
          <w:szCs w:val="25"/>
          <w:lang w:eastAsia="de-DE"/>
        </w:rPr>
      </w:pPr>
      <w:r w:rsidRPr="001361F1">
        <w:rPr>
          <w:rFonts w:eastAsia="Times New Roman"/>
          <w:sz w:val="25"/>
          <w:szCs w:val="25"/>
          <w:lang w:eastAsia="de-DE"/>
        </w:rPr>
        <w:t>prekäre Arbeitsverhältnisse ohne</w:t>
      </w:r>
      <w:r w:rsidR="00FB6057"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>jegliche Beschäftigungs- und</w:t>
      </w:r>
      <w:r>
        <w:rPr>
          <w:rFonts w:eastAsia="Times New Roman"/>
          <w:sz w:val="25"/>
          <w:szCs w:val="25"/>
          <w:lang w:eastAsia="de-DE"/>
        </w:rPr>
        <w:t xml:space="preserve"> </w:t>
      </w:r>
      <w:r w:rsidRPr="001361F1">
        <w:rPr>
          <w:rFonts w:eastAsia="Times New Roman"/>
          <w:sz w:val="25"/>
          <w:szCs w:val="25"/>
          <w:lang w:eastAsia="de-DE"/>
        </w:rPr>
        <w:t>Einkommenssicherh</w:t>
      </w:r>
      <w:r>
        <w:rPr>
          <w:rFonts w:eastAsia="Times New Roman"/>
          <w:sz w:val="25"/>
          <w:szCs w:val="25"/>
          <w:lang w:eastAsia="de-DE"/>
        </w:rPr>
        <w:t>eit</w:t>
      </w:r>
      <w:r w:rsidR="00A906AC">
        <w:rPr>
          <w:rFonts w:eastAsia="Times New Roman"/>
          <w:sz w:val="25"/>
          <w:szCs w:val="25"/>
          <w:lang w:eastAsia="de-DE"/>
        </w:rPr>
        <w:t>.</w:t>
      </w:r>
    </w:p>
    <w:p w:rsidR="00AE4BFC" w:rsidRDefault="00E8547A" w:rsidP="00FB6057">
      <w:pPr>
        <w:jc w:val="both"/>
      </w:pPr>
      <w:r>
        <w:t>Genau diese Menschen kommen in den Blick, ihnen gilt der Perspektivwechsel im Gleichnis.</w:t>
      </w:r>
    </w:p>
    <w:p w:rsidR="00AE4BFC" w:rsidRDefault="00D61F8C" w:rsidP="001361F1">
      <w:r>
        <w:t>D</w:t>
      </w:r>
      <w:r w:rsidR="003A65CE">
        <w:t>a</w:t>
      </w:r>
      <w:r w:rsidR="00AE4BFC">
        <w:t xml:space="preserve">nach </w:t>
      </w:r>
      <w:r>
        <w:t xml:space="preserve">schliesst sich eine </w:t>
      </w:r>
      <w:r w:rsidR="00AE4BFC">
        <w:t>Deutung</w:t>
      </w:r>
      <w:r w:rsidR="003A65CE">
        <w:t xml:space="preserve"> bzw Fragen zur gemeinschaftlichen Auslegung des Textes(Gemeinschaftlic</w:t>
      </w:r>
      <w:r w:rsidR="00DB5F99">
        <w:t>h</w:t>
      </w:r>
      <w:r w:rsidR="003A65CE">
        <w:t>!)</w:t>
      </w:r>
      <w:r w:rsidR="00AE4BFC">
        <w:t xml:space="preserve"> </w:t>
      </w:r>
      <w:r>
        <w:t>an (</w:t>
      </w:r>
      <w:r w:rsidR="00AE4BFC">
        <w:t>S. 12</w:t>
      </w:r>
      <w:r>
        <w:t>)</w:t>
      </w:r>
      <w:r w:rsidR="00AE4BFC">
        <w:t xml:space="preserve"> </w:t>
      </w:r>
    </w:p>
    <w:p w:rsidR="00AE4BFC" w:rsidRDefault="00D61F8C" w:rsidP="001361F1">
      <w:r>
        <w:t xml:space="preserve">Es  wird eine Verbindung von Mt. 20 </w:t>
      </w:r>
      <w:r w:rsidR="00AE4BFC">
        <w:t>zu Dagyaw</w:t>
      </w:r>
      <w:r>
        <w:t xml:space="preserve"> hergestellt</w:t>
      </w:r>
      <w:r w:rsidR="00AE4BFC">
        <w:t>, d.h. diese Tradition aus den Philippinen wird als zentral angesehen um die Pointe des Gleichnisses zu veranschaulichen.</w:t>
      </w:r>
    </w:p>
    <w:p w:rsidR="003A65CE" w:rsidRDefault="003A65CE" w:rsidP="001361F1">
      <w:r>
        <w:t xml:space="preserve">Dann </w:t>
      </w:r>
      <w:r w:rsidR="00D61F8C">
        <w:t xml:space="preserve">kommen </w:t>
      </w:r>
      <w:r>
        <w:t>Fragen, die uns nach</w:t>
      </w:r>
      <w:r w:rsidR="00DB5F99">
        <w:t xml:space="preserve"> </w:t>
      </w:r>
      <w:r>
        <w:t>unserem Engagement fragen: Wo hörst du Gottes Ruf an dich, gerecht zu handeln?</w:t>
      </w:r>
      <w:r w:rsidR="00D61F8C">
        <w:t xml:space="preserve"> u.a.</w:t>
      </w:r>
    </w:p>
    <w:p w:rsidR="003A65CE" w:rsidRDefault="00D61F8C" w:rsidP="001361F1">
      <w:r>
        <w:t>D</w:t>
      </w:r>
      <w:r w:rsidR="003A65CE">
        <w:t>as wird dann im Au</w:t>
      </w:r>
      <w:r w:rsidR="00DB5F99">
        <w:t>s</w:t>
      </w:r>
      <w:r w:rsidR="003A65CE">
        <w:t>tausch besprochen</w:t>
      </w:r>
      <w:r w:rsidR="00A906AC">
        <w:t>.</w:t>
      </w:r>
      <w:r w:rsidR="003A65CE">
        <w:t xml:space="preserve"> </w:t>
      </w:r>
    </w:p>
    <w:p w:rsidR="00805FD5" w:rsidRDefault="00805FD5" w:rsidP="001361F1"/>
    <w:p w:rsidR="00D61F8C" w:rsidRDefault="00D61F8C" w:rsidP="001361F1">
      <w:pPr>
        <w:rPr>
          <w:b/>
        </w:rPr>
      </w:pPr>
      <w:r>
        <w:rPr>
          <w:b/>
        </w:rPr>
        <w:t xml:space="preserve">5. </w:t>
      </w:r>
      <w:r w:rsidR="004F0756" w:rsidRPr="006E6A16">
        <w:rPr>
          <w:b/>
        </w:rPr>
        <w:t>Selbstverpflichtung zur Solidarität</w:t>
      </w:r>
      <w:r w:rsidR="00805FD5" w:rsidRPr="00805FD5">
        <w:rPr>
          <w:b/>
        </w:rPr>
        <w:t xml:space="preserve"> </w:t>
      </w:r>
      <w:r w:rsidR="00805FD5">
        <w:rPr>
          <w:b/>
        </w:rPr>
        <w:t>(</w:t>
      </w:r>
      <w:r w:rsidR="00805FD5" w:rsidRPr="006E6A16">
        <w:rPr>
          <w:b/>
        </w:rPr>
        <w:t>S: 14</w:t>
      </w:r>
      <w:r w:rsidR="00805FD5">
        <w:rPr>
          <w:b/>
        </w:rPr>
        <w:t>)</w:t>
      </w:r>
    </w:p>
    <w:p w:rsidR="004F0756" w:rsidRDefault="004F0756" w:rsidP="001361F1">
      <w:r>
        <w:t>ist eigentlich ein Gebet. Dagy</w:t>
      </w:r>
      <w:r w:rsidR="007505F8">
        <w:t xml:space="preserve">aw </w:t>
      </w:r>
      <w:r>
        <w:t xml:space="preserve"> kommt gleich zu Beginn vor, als Bild für Fülle.</w:t>
      </w:r>
    </w:p>
    <w:p w:rsidR="007505F8" w:rsidRDefault="004F0756" w:rsidP="001361F1">
      <w:r>
        <w:t xml:space="preserve">Es geht um </w:t>
      </w:r>
      <w:r w:rsidR="00D61F8C">
        <w:t xml:space="preserve">das </w:t>
      </w:r>
      <w:r>
        <w:t xml:space="preserve">Wachsen </w:t>
      </w:r>
      <w:r w:rsidR="006E6A16">
        <w:t xml:space="preserve">von </w:t>
      </w:r>
      <w:r>
        <w:t>Gerechtigkeit und das</w:t>
      </w:r>
      <w:r w:rsidR="00D61F8C">
        <w:t>,</w:t>
      </w:r>
      <w:r>
        <w:t xml:space="preserve"> was jede von uns dazu beitragen kann. </w:t>
      </w:r>
      <w:r w:rsidR="006E6A16">
        <w:t>Gerechtigkeit fällt nicht vom Himmel</w:t>
      </w:r>
      <w:r w:rsidR="00D61F8C">
        <w:t>,</w:t>
      </w:r>
      <w:r w:rsidR="006E6A16">
        <w:t xml:space="preserve"> sondern braucht unsren Einsatz.</w:t>
      </w:r>
    </w:p>
    <w:p w:rsidR="003A65CE" w:rsidRDefault="00DB5F99" w:rsidP="001361F1">
      <w:r>
        <w:t>S: 15: unten</w:t>
      </w:r>
      <w:r w:rsidR="00A906AC">
        <w:t>“</w:t>
      </w:r>
      <w:r w:rsidR="007505F8">
        <w:t xml:space="preserve"> Lass unsere </w:t>
      </w:r>
      <w:r w:rsidR="004F0756">
        <w:t>Samen der Gerechtigkeit aufgehe</w:t>
      </w:r>
      <w:r w:rsidR="00E8547A">
        <w:t>n</w:t>
      </w:r>
      <w:r w:rsidR="004F0756">
        <w:t>...</w:t>
      </w:r>
    </w:p>
    <w:p w:rsidR="00A906AC" w:rsidRDefault="00A906AC" w:rsidP="001361F1">
      <w:r>
        <w:t>Die vorgeschlagene Aktion, Reis zu verteilen( S: 15), ist gedacht als eine Veranschaulichung für das stückweise Wachsen von Gerechtigkeit.</w:t>
      </w:r>
    </w:p>
    <w:p w:rsidR="004F0756" w:rsidRDefault="00D61F8C" w:rsidP="001361F1">
      <w:r>
        <w:t xml:space="preserve">Der Abschnitt endet </w:t>
      </w:r>
      <w:r w:rsidR="004F0756">
        <w:t>mit einer Art Selbstverpflichtung:</w:t>
      </w:r>
      <w:r w:rsidR="00DB5F99">
        <w:t xml:space="preserve"> </w:t>
      </w:r>
      <w:r w:rsidR="004F0756">
        <w:t>Mit unseren Händen wollen wir...</w:t>
      </w:r>
    </w:p>
    <w:p w:rsidR="00E8547A" w:rsidRDefault="00E8547A" w:rsidP="001361F1">
      <w:r>
        <w:t>Wieder ist es nicht eine einzelne Person, die sich verpflichtet, sondern die Gemeinschaft verpflichtet sich.</w:t>
      </w:r>
    </w:p>
    <w:p w:rsidR="00A906AC" w:rsidRDefault="00A906AC" w:rsidP="001361F1"/>
    <w:p w:rsidR="00D61F8C" w:rsidRPr="00D61F8C" w:rsidRDefault="00D61F8C" w:rsidP="001361F1">
      <w:pPr>
        <w:rPr>
          <w:b/>
        </w:rPr>
      </w:pPr>
      <w:r w:rsidRPr="00D61F8C">
        <w:rPr>
          <w:b/>
        </w:rPr>
        <w:t>6. Fürbitten</w:t>
      </w:r>
    </w:p>
    <w:p w:rsidR="007505F8" w:rsidRDefault="007505F8" w:rsidP="001361F1">
      <w:r>
        <w:t xml:space="preserve">Dem entspricht, dass im Fürbittenteil dann jede Bitte verbunden wird mit dem, was wir alle dafür tun können, dass mehr Gerechtigkeit verwirklicht wird. </w:t>
      </w:r>
    </w:p>
    <w:p w:rsidR="003A65CE" w:rsidRDefault="007505F8" w:rsidP="001361F1">
      <w:r>
        <w:t xml:space="preserve">z.B S. 18 Alle: Gott der </w:t>
      </w:r>
      <w:r w:rsidR="00DB5F99">
        <w:t>Liebe und Gerechtigkeit</w:t>
      </w:r>
      <w:r w:rsidR="00390C62">
        <w:t xml:space="preserve">, hilf uns Samen der </w:t>
      </w:r>
      <w:r>
        <w:t>Veränderung...</w:t>
      </w:r>
    </w:p>
    <w:p w:rsidR="003A65CE" w:rsidRDefault="00D61F8C" w:rsidP="001361F1">
      <w:pPr>
        <w:rPr>
          <w:b/>
        </w:rPr>
      </w:pPr>
      <w:r>
        <w:rPr>
          <w:b/>
        </w:rPr>
        <w:t xml:space="preserve">7. </w:t>
      </w:r>
      <w:r w:rsidR="003E2A67" w:rsidRPr="003E2A67">
        <w:rPr>
          <w:b/>
        </w:rPr>
        <w:t>Sendung und Segen</w:t>
      </w:r>
    </w:p>
    <w:p w:rsidR="003E2A67" w:rsidRDefault="003E2A67" w:rsidP="001361F1">
      <w:r w:rsidRPr="003E2A67">
        <w:t>hier</w:t>
      </w:r>
      <w:r>
        <w:t xml:space="preserve"> wird alles, was bisher gesagt wurde</w:t>
      </w:r>
      <w:r w:rsidR="00D61F8C">
        <w:t>,</w:t>
      </w:r>
      <w:r>
        <w:t xml:space="preserve"> zusammengef</w:t>
      </w:r>
      <w:r w:rsidR="00D61F8C">
        <w:t>a</w:t>
      </w:r>
      <w:r>
        <w:t>sst, wir lassen uns senden, um Gerechtigkeit wachsen zu lassen</w:t>
      </w:r>
      <w:r w:rsidR="009E3AC7">
        <w:t xml:space="preserve">. Wir sind aber nicht allein, </w:t>
      </w:r>
      <w:r w:rsidR="00E8547A">
        <w:t xml:space="preserve">wir sind viele und zudem </w:t>
      </w:r>
      <w:r w:rsidR="009E3AC7">
        <w:t xml:space="preserve">sind </w:t>
      </w:r>
      <w:r w:rsidR="009E3AC7">
        <w:lastRenderedPageBreak/>
        <w:t xml:space="preserve">nicht </w:t>
      </w:r>
      <w:r w:rsidR="00E8547A">
        <w:t xml:space="preserve">wir </w:t>
      </w:r>
      <w:r w:rsidR="009E3AC7">
        <w:t>die Macherinnen der Gerechtigkeit, sondern Gott ist die Quelle der Gerechtigkeit.</w:t>
      </w:r>
      <w:r w:rsidR="00D61F8C">
        <w:t xml:space="preserve"> vgl </w:t>
      </w:r>
      <w:r>
        <w:t>S: 20</w:t>
      </w:r>
      <w:r w:rsidR="009E3AC7">
        <w:t xml:space="preserve"> unten im  Segen:“ es segne uns Gott, die Quelle der Gerechtigkeit</w:t>
      </w:r>
      <w:r>
        <w:t>..</w:t>
      </w:r>
      <w:r w:rsidR="009E3AC7">
        <w:t>“</w:t>
      </w:r>
    </w:p>
    <w:p w:rsidR="003E2A67" w:rsidRDefault="003E2A67" w:rsidP="001361F1"/>
    <w:p w:rsidR="00E8547A" w:rsidRPr="00E8547A" w:rsidRDefault="00E8547A" w:rsidP="001361F1">
      <w:pPr>
        <w:rPr>
          <w:b/>
        </w:rPr>
      </w:pPr>
      <w:r>
        <w:rPr>
          <w:b/>
        </w:rPr>
        <w:t>Aktualisierung</w:t>
      </w:r>
    </w:p>
    <w:p w:rsidR="00E8547A" w:rsidRDefault="00E8547A" w:rsidP="001361F1"/>
    <w:p w:rsidR="00A906AC" w:rsidRDefault="00AE4BFC" w:rsidP="001361F1">
      <w:pPr>
        <w:rPr>
          <w:rFonts w:eastAsia="Times New Roman"/>
          <w:b/>
          <w:sz w:val="25"/>
          <w:szCs w:val="25"/>
          <w:lang w:eastAsia="de-DE"/>
        </w:rPr>
      </w:pPr>
      <w:r>
        <w:t xml:space="preserve">Was aber </w:t>
      </w:r>
      <w:r w:rsidR="00E8547A">
        <w:t xml:space="preserve">kann </w:t>
      </w:r>
      <w:r>
        <w:t>Dagyaw</w:t>
      </w:r>
      <w:r w:rsidR="00E8547A">
        <w:t xml:space="preserve"> bzw Mt 20 für eine Bedeutung haben in unserer globalisierten Welt?</w:t>
      </w:r>
      <w:r w:rsidR="007505F8" w:rsidRPr="007505F8">
        <w:rPr>
          <w:rFonts w:eastAsia="Times New Roman"/>
          <w:b/>
          <w:sz w:val="25"/>
          <w:szCs w:val="25"/>
          <w:lang w:eastAsia="de-DE"/>
        </w:rPr>
        <w:t xml:space="preserve"> </w:t>
      </w:r>
    </w:p>
    <w:p w:rsidR="00A906AC" w:rsidRDefault="00A906AC" w:rsidP="001361F1">
      <w:pPr>
        <w:rPr>
          <w:rFonts w:eastAsia="Times New Roman"/>
          <w:b/>
          <w:sz w:val="25"/>
          <w:szCs w:val="25"/>
          <w:lang w:eastAsia="de-DE"/>
        </w:rPr>
      </w:pPr>
    </w:p>
    <w:p w:rsidR="00895BE6" w:rsidRDefault="00E8547A" w:rsidP="001361F1">
      <w:r w:rsidRPr="00E8547A">
        <w:rPr>
          <w:rFonts w:eastAsia="Times New Roman"/>
          <w:sz w:val="25"/>
          <w:szCs w:val="25"/>
          <w:lang w:eastAsia="de-DE"/>
        </w:rPr>
        <w:t>Früher gab es solche Bewirtsc</w:t>
      </w:r>
      <w:r>
        <w:rPr>
          <w:rFonts w:eastAsia="Times New Roman"/>
          <w:sz w:val="25"/>
          <w:szCs w:val="25"/>
          <w:lang w:eastAsia="de-DE"/>
        </w:rPr>
        <w:t>h</w:t>
      </w:r>
      <w:r w:rsidRPr="00E8547A">
        <w:rPr>
          <w:rFonts w:eastAsia="Times New Roman"/>
          <w:sz w:val="25"/>
          <w:szCs w:val="25"/>
          <w:lang w:eastAsia="de-DE"/>
        </w:rPr>
        <w:t>a</w:t>
      </w:r>
      <w:r>
        <w:rPr>
          <w:rFonts w:eastAsia="Times New Roman"/>
          <w:sz w:val="25"/>
          <w:szCs w:val="25"/>
          <w:lang w:eastAsia="de-DE"/>
        </w:rPr>
        <w:t>f</w:t>
      </w:r>
      <w:r w:rsidRPr="00E8547A">
        <w:rPr>
          <w:rFonts w:eastAsia="Times New Roman"/>
          <w:sz w:val="25"/>
          <w:szCs w:val="25"/>
          <w:lang w:eastAsia="de-DE"/>
        </w:rPr>
        <w:t xml:space="preserve">tungsweisen auch bei uns, </w:t>
      </w:r>
      <w:r>
        <w:rPr>
          <w:rFonts w:eastAsia="Times New Roman"/>
          <w:sz w:val="25"/>
          <w:szCs w:val="25"/>
          <w:lang w:eastAsia="de-DE"/>
        </w:rPr>
        <w:t>die sogenannt</w:t>
      </w:r>
      <w:r w:rsidR="00A906AC">
        <w:rPr>
          <w:rFonts w:eastAsia="Times New Roman"/>
          <w:sz w:val="25"/>
          <w:szCs w:val="25"/>
          <w:lang w:eastAsia="de-DE"/>
        </w:rPr>
        <w:t>e Allmende, das hat sich im Sch</w:t>
      </w:r>
      <w:r>
        <w:rPr>
          <w:rFonts w:eastAsia="Times New Roman"/>
          <w:sz w:val="25"/>
          <w:szCs w:val="25"/>
          <w:lang w:eastAsia="de-DE"/>
        </w:rPr>
        <w:t>warzwald und in den Alpen noch erhalten. Ein Auslaufmodell oder ein Zukunftsmodell?</w:t>
      </w:r>
      <w:r w:rsidR="00945DB4">
        <w:t xml:space="preserve"> </w:t>
      </w:r>
    </w:p>
    <w:p w:rsidR="00945DB4" w:rsidRDefault="009E3AC7" w:rsidP="001361F1">
      <w:r>
        <w:t xml:space="preserve">An der Universität Greifswald forscht Michael Succow über solche gemeinwirtschaftlichen Bewirtschaftungsformen bei indigenen Völkern, (in der </w:t>
      </w:r>
      <w:r w:rsidR="00895BE6">
        <w:t>Mongolei</w:t>
      </w:r>
      <w:r>
        <w:t>, Kirgisien, aber auch Äthiopien, dem Iran)</w:t>
      </w:r>
      <w:r w:rsidR="00895BE6">
        <w:t xml:space="preserve"> s. Zeitschrift Oya</w:t>
      </w:r>
      <w:r>
        <w:t xml:space="preserve"> 40 / 2016) </w:t>
      </w:r>
    </w:p>
    <w:p w:rsidR="00895BE6" w:rsidRDefault="009E3AC7" w:rsidP="001361F1">
      <w:r>
        <w:t xml:space="preserve">Interessant für uns ist, dass eine solche Wirtschaftweise auch Auswirkungen auf den Umgang mit der Natur hat. Zitat: </w:t>
      </w:r>
      <w:r w:rsidR="00945DB4">
        <w:t>„Halbnomadische Kulturen sind wirkliche Pflegenutzer* ihrer Habitate“. Sie kämen gar nicht auf die Idee, ihr Land zu übernutzen.</w:t>
      </w:r>
    </w:p>
    <w:p w:rsidR="00F54CF3" w:rsidRDefault="00F54CF3" w:rsidP="001361F1">
      <w:r>
        <w:t>So ist dieses Modell angesichts des Klimawandels ein wesentlicher Impuls für uns heute.</w:t>
      </w:r>
    </w:p>
    <w:p w:rsidR="00945DB4" w:rsidRDefault="007A69CC" w:rsidP="001361F1">
      <w:r>
        <w:t xml:space="preserve">Wir </w:t>
      </w:r>
      <w:r w:rsidR="00945DB4">
        <w:t xml:space="preserve">haben kein </w:t>
      </w:r>
      <w:r w:rsidR="00895BE6">
        <w:t xml:space="preserve">gemeinsames Wirtschaften mehr. Das </w:t>
      </w:r>
      <w:r w:rsidR="00945DB4">
        <w:t xml:space="preserve">sollten wir </w:t>
      </w:r>
      <w:r w:rsidR="00895BE6">
        <w:t>vielleicht neu lernen</w:t>
      </w:r>
      <w:r>
        <w:t>, wenn wir unsere Welt erhalten wollen</w:t>
      </w:r>
      <w:r w:rsidR="00895BE6">
        <w:t>?</w:t>
      </w:r>
      <w:r w:rsidR="00F54CF3">
        <w:t xml:space="preserve"> Ansätze dazu gibt es immer mehr: Gemeinschaftsgärten in Städten, Mehrgenerationensiedlungen, usw., </w:t>
      </w:r>
    </w:p>
    <w:p w:rsidR="00A906AC" w:rsidRDefault="00A906AC" w:rsidP="001361F1"/>
    <w:p w:rsidR="006E6A16" w:rsidRPr="00F54CF3" w:rsidRDefault="00F54CF3" w:rsidP="001361F1">
      <w:pPr>
        <w:rPr>
          <w:b/>
        </w:rPr>
      </w:pPr>
      <w:r w:rsidRPr="00F54CF3">
        <w:rPr>
          <w:b/>
        </w:rPr>
        <w:t>Zum weiterlesen:</w:t>
      </w:r>
      <w:r w:rsidR="00895BE6" w:rsidRPr="00F54CF3">
        <w:rPr>
          <w:b/>
        </w:rPr>
        <w:t xml:space="preserve"> </w:t>
      </w:r>
    </w:p>
    <w:p w:rsidR="006E6A16" w:rsidRDefault="006E6A16" w:rsidP="001361F1">
      <w:r w:rsidRPr="00F54CF3">
        <w:t>wikipedia „Stichwort Allmende</w:t>
      </w:r>
      <w:r w:rsidR="00945DB4" w:rsidRPr="00F54CF3">
        <w:t>:</w:t>
      </w:r>
      <w:r w:rsidRPr="00F54CF3">
        <w:t>“ Auf der Suche nach Bewältigungsstrategien für die</w:t>
      </w:r>
      <w:r>
        <w:t xml:space="preserve"> ökologischen Krisen des 21. Jahrhunderts rückt die Allmendbewirtschaftung wieder i</w:t>
      </w:r>
      <w:r w:rsidR="00945DB4">
        <w:t>n den Fokus der Öffentlichkeit.“</w:t>
      </w:r>
    </w:p>
    <w:p w:rsidR="00A906AC" w:rsidRDefault="00A906AC" w:rsidP="001361F1"/>
    <w:p w:rsidR="00F54CF3" w:rsidRDefault="00945DB4" w:rsidP="001361F1">
      <w:r>
        <w:t xml:space="preserve">Wer’s lieber im Krimi liest: </w:t>
      </w:r>
    </w:p>
    <w:p w:rsidR="00895BE6" w:rsidRDefault="00895BE6" w:rsidP="001361F1">
      <w:r>
        <w:t>Wolfgang Schorlau</w:t>
      </w:r>
      <w:r w:rsidR="00945DB4">
        <w:t>,</w:t>
      </w:r>
      <w:r w:rsidR="00945DB4" w:rsidRPr="00945DB4">
        <w:t xml:space="preserve"> </w:t>
      </w:r>
      <w:r w:rsidR="00945DB4">
        <w:t>Die Blaue Liste</w:t>
      </w:r>
    </w:p>
    <w:p w:rsidR="00895BE6" w:rsidRDefault="00895BE6" w:rsidP="001361F1"/>
    <w:p w:rsidR="00DF0DEF" w:rsidRDefault="00945DB4" w:rsidP="001361F1">
      <w:r>
        <w:t>Bärbel Haug Oktober 2016</w:t>
      </w:r>
    </w:p>
    <w:sectPr w:rsidR="00DF0DEF" w:rsidSect="00081D55">
      <w:pgSz w:w="11906" w:h="16838" w:code="9"/>
      <w:pgMar w:top="1417" w:right="1417" w:bottom="1134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F1"/>
    <w:rsid w:val="00010BCC"/>
    <w:rsid w:val="00037305"/>
    <w:rsid w:val="00081D55"/>
    <w:rsid w:val="001361F1"/>
    <w:rsid w:val="001404F3"/>
    <w:rsid w:val="00224B70"/>
    <w:rsid w:val="002A28A2"/>
    <w:rsid w:val="003331D6"/>
    <w:rsid w:val="00390C62"/>
    <w:rsid w:val="00396386"/>
    <w:rsid w:val="003A65CE"/>
    <w:rsid w:val="003E2A67"/>
    <w:rsid w:val="004F0756"/>
    <w:rsid w:val="0052769F"/>
    <w:rsid w:val="00593C8C"/>
    <w:rsid w:val="005D7A8A"/>
    <w:rsid w:val="00667CE4"/>
    <w:rsid w:val="006E6A16"/>
    <w:rsid w:val="00743439"/>
    <w:rsid w:val="007505F8"/>
    <w:rsid w:val="007A69CC"/>
    <w:rsid w:val="00805FD5"/>
    <w:rsid w:val="0080792A"/>
    <w:rsid w:val="00833980"/>
    <w:rsid w:val="00895BE6"/>
    <w:rsid w:val="00945DB4"/>
    <w:rsid w:val="00997BBC"/>
    <w:rsid w:val="009E3AC7"/>
    <w:rsid w:val="00A6254D"/>
    <w:rsid w:val="00A906AC"/>
    <w:rsid w:val="00AB4842"/>
    <w:rsid w:val="00AD753E"/>
    <w:rsid w:val="00AE4BFC"/>
    <w:rsid w:val="00D61F8C"/>
    <w:rsid w:val="00D8107B"/>
    <w:rsid w:val="00DB5F99"/>
    <w:rsid w:val="00DE1D42"/>
    <w:rsid w:val="00DF0DEF"/>
    <w:rsid w:val="00E8547A"/>
    <w:rsid w:val="00F54CF3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D7A8A"/>
    <w:pPr>
      <w:spacing w:before="100" w:beforeAutospacing="1" w:after="100" w:afterAutospacing="1"/>
    </w:pPr>
    <w:rPr>
      <w:rFonts w:eastAsia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D7A8A"/>
    <w:pPr>
      <w:spacing w:before="100" w:beforeAutospacing="1" w:after="100" w:afterAutospacing="1"/>
    </w:pPr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F20550BF</Template>
  <TotalTime>0</TotalTime>
  <Pages>3</Pages>
  <Words>956</Words>
  <Characters>6027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Haug</dc:creator>
  <cp:lastModifiedBy>Raudonat, Lore</cp:lastModifiedBy>
  <cp:revision>2</cp:revision>
  <dcterms:created xsi:type="dcterms:W3CDTF">2016-11-25T13:40:00Z</dcterms:created>
  <dcterms:modified xsi:type="dcterms:W3CDTF">2016-11-25T13:40:00Z</dcterms:modified>
</cp:coreProperties>
</file>